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3716E" w14:textId="77777777" w:rsidR="008C506E" w:rsidRDefault="000770F2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rFonts w:eastAsia="Arial" w:cs="Arial"/>
          <w:b/>
          <w:color w:val="000000"/>
          <w:sz w:val="36"/>
          <w:szCs w:val="36"/>
        </w:rPr>
        <w:t xml:space="preserve">83. Record Retention Policy </w:t>
      </w:r>
    </w:p>
    <w:p w14:paraId="37D33791" w14:textId="77777777" w:rsidR="008C506E" w:rsidRDefault="008C506E">
      <w:pPr>
        <w:ind w:left="1267"/>
        <w:rPr>
          <w:i/>
          <w:sz w:val="20"/>
          <w:szCs w:val="20"/>
        </w:rPr>
      </w:pPr>
    </w:p>
    <w:p w14:paraId="3D078EC4" w14:textId="77777777" w:rsidR="008C506E" w:rsidRDefault="000770F2">
      <w:r>
        <w:t xml:space="preserve">This policy is subject to the laws relating to data protection and document retention.  </w:t>
      </w:r>
    </w:p>
    <w:p w14:paraId="65FCCDEB" w14:textId="77777777" w:rsidR="008C506E" w:rsidRDefault="008C506E"/>
    <w:p w14:paraId="2E748C9C" w14:textId="77777777" w:rsidR="008C506E" w:rsidRDefault="000770F2">
      <w:r>
        <w:t xml:space="preserve">We are required under legislation to keep certain records about children, parents and also staff members. Due to this legislation we are required to keep this information for a set amount of time. </w:t>
      </w:r>
    </w:p>
    <w:p w14:paraId="48430727" w14:textId="77777777" w:rsidR="008C506E" w:rsidRDefault="008C506E"/>
    <w:p w14:paraId="4E762BC6" w14:textId="77777777" w:rsidR="008C506E" w:rsidRDefault="000770F2">
      <w:r>
        <w:t xml:space="preserve">Below is a brief overview of the information we keep and </w:t>
      </w:r>
      <w:r>
        <w:t xml:space="preserve">for how long. This policy should be used in conjunction with the Access and Storage of Information policy, the Data Protection and Confidentiality policy and the Privacy Notice. </w:t>
      </w:r>
    </w:p>
    <w:p w14:paraId="267A2525" w14:textId="77777777" w:rsidR="008C506E" w:rsidRDefault="008C506E"/>
    <w:p w14:paraId="36EFCA98" w14:textId="77777777" w:rsidR="008C506E" w:rsidRDefault="000770F2">
      <w:r>
        <w:rPr>
          <w:u w:val="single"/>
        </w:rPr>
        <w:t>Children’s records</w:t>
      </w:r>
      <w:r>
        <w:t xml:space="preserve"> - A reasonable period of time after children have left th</w:t>
      </w:r>
      <w:r>
        <w:t xml:space="preserve">e provision. We will follow the Surrey CC procedure here and this states they should be kept for </w:t>
      </w:r>
      <w:r>
        <w:rPr>
          <w:i/>
        </w:rPr>
        <w:t>seven years</w:t>
      </w:r>
      <w:r>
        <w:t xml:space="preserve">. </w:t>
      </w:r>
    </w:p>
    <w:p w14:paraId="283BEE01" w14:textId="77777777" w:rsidR="008C506E" w:rsidRDefault="008C506E"/>
    <w:p w14:paraId="1E266C77" w14:textId="77777777" w:rsidR="008C506E" w:rsidRDefault="000770F2">
      <w:r>
        <w:rPr>
          <w:u w:val="single"/>
        </w:rPr>
        <w:t xml:space="preserve">Records relating to individual children e.g. care plans, speech and language referral </w:t>
      </w:r>
      <w:r>
        <w:t>forms – We will pass these on to the child’s next school o</w:t>
      </w:r>
      <w:r>
        <w:t xml:space="preserve">r setting following Surrey’s protocols for transition and sharing of sensitive records. </w:t>
      </w:r>
    </w:p>
    <w:p w14:paraId="431BCB60" w14:textId="77777777" w:rsidR="008C506E" w:rsidRDefault="000770F2">
      <w:r>
        <w:t xml:space="preserve">Copies will be kept for a reasonable period. </w:t>
      </w:r>
    </w:p>
    <w:p w14:paraId="1C55F9EB" w14:textId="77777777" w:rsidR="008C506E" w:rsidRDefault="008C506E"/>
    <w:p w14:paraId="29617042" w14:textId="77777777" w:rsidR="008C506E" w:rsidRDefault="000770F2">
      <w:r>
        <w:rPr>
          <w:u w:val="single"/>
        </w:rPr>
        <w:t>Accidents and pre-existing injuries</w:t>
      </w:r>
      <w:r>
        <w:t xml:space="preserve"> - We will keep these until the child reaches 25 years old.</w:t>
      </w:r>
    </w:p>
    <w:p w14:paraId="1A1C5D2F" w14:textId="77777777" w:rsidR="008C506E" w:rsidRDefault="008C506E"/>
    <w:p w14:paraId="4D2F994F" w14:textId="77777777" w:rsidR="008C506E" w:rsidRDefault="000770F2">
      <w:r>
        <w:rPr>
          <w:u w:val="single"/>
        </w:rPr>
        <w:t>Safeguarding Records and</w:t>
      </w:r>
      <w:r>
        <w:rPr>
          <w:u w:val="single"/>
        </w:rPr>
        <w:t xml:space="preserve"> Cause for Concern forms </w:t>
      </w:r>
      <w:r>
        <w:t>– We will keep until the child has reached 25 years old or pass the records to the child’s next setting</w:t>
      </w:r>
      <w:r>
        <w:t xml:space="preserve">. </w:t>
      </w:r>
    </w:p>
    <w:p w14:paraId="36193F3F" w14:textId="77777777" w:rsidR="008C506E" w:rsidRDefault="008C506E"/>
    <w:p w14:paraId="019C1BAC" w14:textId="77777777" w:rsidR="008C506E" w:rsidRDefault="000770F2">
      <w:r>
        <w:rPr>
          <w:u w:val="single"/>
        </w:rPr>
        <w:t>Records of any reportable death, injury, disease or dangerous occurrence (for children)</w:t>
      </w:r>
      <w:r>
        <w:t xml:space="preserve"> - As these incidents could result in potential negligence claims, or evolve into a m</w:t>
      </w:r>
      <w:r>
        <w:t>ore serious health condition, we keep records until the child  reaches the age of 21 years and 3 months.</w:t>
      </w:r>
    </w:p>
    <w:p w14:paraId="5CDE4969" w14:textId="77777777" w:rsidR="008C506E" w:rsidRDefault="008C506E">
      <w:pPr>
        <w:rPr>
          <w:b/>
        </w:rPr>
      </w:pPr>
    </w:p>
    <w:p w14:paraId="56B31643" w14:textId="77777777" w:rsidR="008C506E" w:rsidRDefault="000770F2">
      <w:pPr>
        <w:rPr>
          <w:color w:val="231F20"/>
        </w:rPr>
      </w:pPr>
      <w:r>
        <w:rPr>
          <w:u w:val="single"/>
        </w:rPr>
        <w:t>Records of any reportable death, injury, disease or dangerous occurrence (for staff)</w:t>
      </w:r>
      <w:r>
        <w:t xml:space="preserve"> – 3 years </w:t>
      </w:r>
    </w:p>
    <w:p w14:paraId="2F69FAD5" w14:textId="77777777" w:rsidR="008C506E" w:rsidRDefault="008C506E"/>
    <w:p w14:paraId="0FC885D6" w14:textId="77777777" w:rsidR="008C506E" w:rsidRDefault="000770F2">
      <w:r>
        <w:t>Type of accidents include fractures, broken limbs, se</w:t>
      </w:r>
      <w:r>
        <w:t xml:space="preserve">rious head injuries or where the child is hospitalised. </w:t>
      </w:r>
    </w:p>
    <w:p w14:paraId="1AC32F06" w14:textId="77777777" w:rsidR="008C506E" w:rsidRDefault="008C506E"/>
    <w:p w14:paraId="4CEFA935" w14:textId="77777777" w:rsidR="008C506E" w:rsidRDefault="000770F2">
      <w:r>
        <w:rPr>
          <w:u w:val="single"/>
        </w:rPr>
        <w:t>Observation, planning and assessment records of children</w:t>
      </w:r>
      <w:r>
        <w:t xml:space="preserve"> -  We keep our planning filed since the last inspection date so there is a paperwork trail if the inspector needs to see it. </w:t>
      </w:r>
    </w:p>
    <w:p w14:paraId="213B40A7" w14:textId="77777777" w:rsidR="008C506E" w:rsidRDefault="008C506E"/>
    <w:p w14:paraId="792C1DCE" w14:textId="77777777" w:rsidR="008C506E" w:rsidRDefault="000770F2">
      <w:pPr>
        <w:rPr>
          <w:b/>
        </w:rPr>
      </w:pPr>
      <w:r>
        <w:t>Information and assessments about individual children is either given to parents when the child leaves or to the next setting/school that the child moves to (with parents’ permission).</w:t>
      </w:r>
    </w:p>
    <w:p w14:paraId="2C80718E" w14:textId="77777777" w:rsidR="008C506E" w:rsidRDefault="008C506E"/>
    <w:p w14:paraId="56912907" w14:textId="77777777" w:rsidR="008C506E" w:rsidRDefault="000770F2">
      <w:r>
        <w:rPr>
          <w:u w:val="single"/>
        </w:rPr>
        <w:t>Personnel files and training records (including disciplinary records a</w:t>
      </w:r>
      <w:r>
        <w:rPr>
          <w:u w:val="single"/>
        </w:rPr>
        <w:t xml:space="preserve">nd working time records) </w:t>
      </w:r>
      <w:r>
        <w:t>– 5</w:t>
      </w:r>
      <w:r>
        <w:t xml:space="preserve"> years </w:t>
      </w:r>
    </w:p>
    <w:p w14:paraId="19DFE695" w14:textId="77777777" w:rsidR="008C506E" w:rsidRDefault="008C506E"/>
    <w:p w14:paraId="3D9DB154" w14:textId="77777777" w:rsidR="008C506E" w:rsidRDefault="000770F2">
      <w:r>
        <w:rPr>
          <w:u w:val="single"/>
        </w:rPr>
        <w:t>Visitors/signing in book</w:t>
      </w:r>
      <w:r>
        <w:t xml:space="preserve"> – Up to 1 year</w:t>
      </w:r>
      <w:bookmarkStart w:id="1" w:name="_GoBack"/>
      <w:bookmarkEnd w:id="1"/>
      <w:r>
        <w:t>.</w:t>
      </w:r>
    </w:p>
    <w:p w14:paraId="65A8BD21" w14:textId="77777777" w:rsidR="008C506E" w:rsidRDefault="008C506E"/>
    <w:p w14:paraId="156C7E1F" w14:textId="77777777" w:rsidR="008C506E" w:rsidRDefault="000770F2">
      <w:r>
        <w:lastRenderedPageBreak/>
        <w:t>This policy will be reviewed annually and amended according to any change in law/legislation.</w:t>
      </w:r>
    </w:p>
    <w:p w14:paraId="7E2F2AA6" w14:textId="77777777" w:rsidR="008C506E" w:rsidRDefault="008C506E"/>
    <w:p w14:paraId="728415C4" w14:textId="77777777" w:rsidR="008C506E" w:rsidRDefault="008C506E"/>
    <w:tbl>
      <w:tblPr>
        <w:tblStyle w:val="a"/>
        <w:tblW w:w="8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3141"/>
        <w:gridCol w:w="2538"/>
      </w:tblGrid>
      <w:tr w:rsidR="008C506E" w14:paraId="141A7E33" w14:textId="77777777">
        <w:trPr>
          <w:cantSplit/>
          <w:jc w:val="center"/>
        </w:trPr>
        <w:tc>
          <w:tcPr>
            <w:tcW w:w="2837" w:type="dxa"/>
            <w:tcBorders>
              <w:top w:val="single" w:sz="4" w:space="0" w:color="000000"/>
            </w:tcBorders>
            <w:vAlign w:val="center"/>
          </w:tcPr>
          <w:p w14:paraId="5043FCF5" w14:textId="77777777" w:rsidR="008C506E" w:rsidRDefault="000770F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141" w:type="dxa"/>
            <w:tcBorders>
              <w:top w:val="single" w:sz="4" w:space="0" w:color="000000"/>
            </w:tcBorders>
            <w:vAlign w:val="center"/>
          </w:tcPr>
          <w:p w14:paraId="5B4C2D7A" w14:textId="77777777" w:rsidR="008C506E" w:rsidRDefault="000770F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 on beha</w:t>
            </w:r>
            <w:r>
              <w:rPr>
                <w:b/>
                <w:sz w:val="20"/>
                <w:szCs w:val="20"/>
              </w:rPr>
              <w:t>lf of the nursery</w:t>
            </w:r>
          </w:p>
        </w:tc>
        <w:tc>
          <w:tcPr>
            <w:tcW w:w="2538" w:type="dxa"/>
            <w:tcBorders>
              <w:top w:val="single" w:sz="4" w:space="0" w:color="000000"/>
            </w:tcBorders>
            <w:vAlign w:val="center"/>
          </w:tcPr>
          <w:p w14:paraId="14797F6F" w14:textId="77777777" w:rsidR="008C506E" w:rsidRDefault="000770F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for review</w:t>
            </w:r>
          </w:p>
        </w:tc>
      </w:tr>
      <w:tr w:rsidR="008C506E" w14:paraId="45E7FBA1" w14:textId="77777777">
        <w:trPr>
          <w:cantSplit/>
          <w:jc w:val="center"/>
        </w:trPr>
        <w:tc>
          <w:tcPr>
            <w:tcW w:w="2837" w:type="dxa"/>
            <w:vAlign w:val="center"/>
          </w:tcPr>
          <w:p w14:paraId="576818D5" w14:textId="77777777" w:rsidR="008C506E" w:rsidRDefault="000770F2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color w:val="222222"/>
                <w:sz w:val="22"/>
                <w:szCs w:val="22"/>
                <w:highlight w:val="white"/>
              </w:rPr>
              <w:t>07.01.2025</w:t>
            </w:r>
          </w:p>
        </w:tc>
        <w:tc>
          <w:tcPr>
            <w:tcW w:w="3141" w:type="dxa"/>
          </w:tcPr>
          <w:p w14:paraId="4F8D86F5" w14:textId="77777777" w:rsidR="008C506E" w:rsidRDefault="000770F2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E.Buchholdt</w:t>
            </w:r>
          </w:p>
        </w:tc>
        <w:tc>
          <w:tcPr>
            <w:tcW w:w="2538" w:type="dxa"/>
          </w:tcPr>
          <w:p w14:paraId="037F4E35" w14:textId="77777777" w:rsidR="008C506E" w:rsidRDefault="000770F2">
            <w:pPr>
              <w:jc w:val="left"/>
              <w:rPr>
                <w:i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i/>
                <w:color w:val="222222"/>
                <w:sz w:val="22"/>
                <w:szCs w:val="22"/>
                <w:highlight w:val="white"/>
              </w:rPr>
              <w:t>January 2026</w:t>
            </w:r>
          </w:p>
        </w:tc>
      </w:tr>
    </w:tbl>
    <w:p w14:paraId="6FAD280D" w14:textId="77777777" w:rsidR="008C506E" w:rsidRDefault="008C506E"/>
    <w:p w14:paraId="60E66F62" w14:textId="77777777" w:rsidR="008C506E" w:rsidRDefault="008C506E"/>
    <w:p w14:paraId="034BFBC4" w14:textId="77777777" w:rsidR="008C506E" w:rsidRDefault="008C506E"/>
    <w:sectPr w:rsidR="008C506E">
      <w:pgSz w:w="11900" w:h="16840"/>
      <w:pgMar w:top="709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6E"/>
    <w:rsid w:val="000770F2"/>
    <w:rsid w:val="008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EDD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257A"/>
    <w:rPr>
      <w:rFonts w:eastAsia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1">
    <w:name w:val="H1"/>
    <w:basedOn w:val="Normal"/>
    <w:next w:val="Normal"/>
    <w:qFormat/>
    <w:rsid w:val="0089257A"/>
    <w:pPr>
      <w:pageBreakBefore/>
      <w:jc w:val="center"/>
    </w:pPr>
    <w:rPr>
      <w:b/>
      <w:sz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ATr4A5g5chpLUFrzUuvxjxfLw==">CgMxLjAyCGguZ2pkZ3hzMgloLjMwajB6bGw4AHIhMVUtZ2JmcHV1bnJmVFR3a0RSbEw5LUNQWXlQcWxmWUhD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2121</Characters>
  <Application>Microsoft Macintosh Word</Application>
  <DocSecurity>0</DocSecurity>
  <Lines>17</Lines>
  <Paragraphs>4</Paragraphs>
  <ScaleCrop>false</ScaleCrop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Buchholdt</dc:creator>
  <cp:lastModifiedBy>guildfordmontessori@gmail.com</cp:lastModifiedBy>
  <cp:revision>2</cp:revision>
  <dcterms:created xsi:type="dcterms:W3CDTF">2018-10-14T17:32:00Z</dcterms:created>
  <dcterms:modified xsi:type="dcterms:W3CDTF">2025-01-16T08:54:00Z</dcterms:modified>
</cp:coreProperties>
</file>